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Rateazione pagamento tributi accertati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concedere la rateizzazione delle somme dovute.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Su richiesta del contribuente, nelle ipotesi di temporanea situazione di obiettiva difficolta' finanziaria, puo' essere concessa, la rateizzazione delle somme dovute.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rateizzazione non e' consentita se: e' iniziata la procedura esecutiva (pignoramento immobiliare/fermo amministrativo); il richiedente risulta moroso per precedenti rateizzazioni.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212/2000 (Statuto del contribuente) - Regolamento comunale per la rateizzazione dei debiti tributari - Regolamento comunale sulle attivita' e procedimenti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EMail:tributi@comune.parona.pv.it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avanti alla Commissione Tributaria Provinciale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